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706C9">
        <w:rPr>
          <w:rFonts w:ascii="ＭＳ ゴシック" w:eastAsia="ＭＳ ゴシック" w:hAnsi="ＭＳ ゴシック" w:hint="eastAsia"/>
          <w:sz w:val="22"/>
          <w:szCs w:val="22"/>
          <w:u w:val="single"/>
        </w:rPr>
        <w:t>固定資産税課税事務（土地）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6706C9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706C9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6706C9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706C9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6706C9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706C9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706C9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土師 正敬</cp:lastModifiedBy>
  <cp:revision>12</cp:revision>
  <cp:lastPrinted>2022-02-28T00:38:00Z</cp:lastPrinted>
  <dcterms:created xsi:type="dcterms:W3CDTF">2020-03-23T07:09:00Z</dcterms:created>
  <dcterms:modified xsi:type="dcterms:W3CDTF">2023-06-06T01:45:00Z</dcterms:modified>
</cp:coreProperties>
</file>