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62EF6">
        <w:rPr>
          <w:rFonts w:ascii="ＭＳ ゴシック" w:eastAsia="ＭＳ ゴシック" w:hAnsi="ＭＳ ゴシック" w:hint="eastAsia"/>
          <w:sz w:val="22"/>
          <w:szCs w:val="22"/>
          <w:u w:val="single"/>
        </w:rPr>
        <w:t>上下水道事業の経営管理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162EF6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162EF6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162EF6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162EF6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162EF6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162EF6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62EF6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462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Windows ユーザー</cp:lastModifiedBy>
  <cp:revision>12</cp:revision>
  <cp:lastPrinted>2022-02-28T00:38:00Z</cp:lastPrinted>
  <dcterms:created xsi:type="dcterms:W3CDTF">2020-03-23T07:09:00Z</dcterms:created>
  <dcterms:modified xsi:type="dcterms:W3CDTF">2023-05-17T07:08:00Z</dcterms:modified>
</cp:coreProperties>
</file>